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9 сентября 2020 г. N ГД-1425/09</w:t>
      </w:r>
    </w:p>
    <w:p>
      <w:pPr>
        <w:pStyle w:val="2"/>
        <w:jc w:val="center"/>
      </w:pPr>
      <w:r>
        <w:rPr>
          <w:sz w:val="20"/>
        </w:rPr>
      </w:r>
    </w:p>
    <w:p>
      <w:pPr>
        <w:pStyle w:val="2"/>
        <w:jc w:val="center"/>
      </w:pPr>
      <w:r>
        <w:rPr>
          <w:sz w:val="20"/>
        </w:rPr>
        <w:t xml:space="preserve">О НАПРАВЛЕНИИ ИНФОРМАЦИИ</w:t>
      </w:r>
    </w:p>
    <w:p>
      <w:pPr>
        <w:pStyle w:val="0"/>
        <w:jc w:val="both"/>
      </w:pPr>
      <w:r>
        <w:rPr>
          <w:sz w:val="20"/>
        </w:rPr>
      </w:r>
    </w:p>
    <w:p>
      <w:pPr>
        <w:pStyle w:val="0"/>
        <w:ind w:firstLine="540"/>
        <w:jc w:val="both"/>
      </w:pPr>
      <w:r>
        <w:rPr>
          <w:sz w:val="20"/>
        </w:rPr>
        <w:t xml:space="preserve">В связи с множественными обращениями субъектов Российской Федерации, по вопросам обеспечения горячим питанием обучающихся 1 - 4 классов в рамках сложившейся в регионах практики обучения в 1-ую и во 2-ую смены, Министерство просвещения Российской Федерации в части </w:t>
      </w:r>
      <w:hyperlink w:history="0" r:id="rId6" w:tooltip="Федеральный закон от 29.12.2012 N 273-ФЗ (ред. от 24.09.2022) &quot;Об образовании в Российской Федерации&quot; ------------ Недействующая редакция {КонсультантПлюс}">
        <w:r>
          <w:rPr>
            <w:sz w:val="20"/>
            <w:color w:val="0000ff"/>
          </w:rPr>
          <w:t xml:space="preserve">п. 2.1 ст. 37</w:t>
        </w:r>
      </w:hyperlink>
      <w:r>
        <w:rPr>
          <w:sz w:val="20"/>
        </w:rPr>
        <w:t xml:space="preserve"> Федерального закона от 29 декабря 2012 г. N 273-ФЗ "Об образовании в Российской Федерации" сообщает.</w:t>
      </w:r>
    </w:p>
    <w:p>
      <w:pPr>
        <w:pStyle w:val="0"/>
        <w:spacing w:before="200" w:line-rule="auto"/>
        <w:ind w:firstLine="540"/>
        <w:jc w:val="both"/>
      </w:pPr>
      <w:r>
        <w:rPr>
          <w:sz w:val="20"/>
        </w:rPr>
        <w:t xml:space="preserve">При организации обеспечения горячим питанием (не менее одного раза в день, предусматривающим наличие горячего блюда, не считая горячего напитка, согласно </w:t>
      </w:r>
      <w:hyperlink w:history="0" r:id="rId7" w:tooltip="Федеральный закон от 29.12.2012 N 273-ФЗ (ред. от 24.09.2022) &quot;Об образовании в Российской Федерации&quot; ------------ Недействующая редакция {КонсультантПлюс}">
        <w:r>
          <w:rPr>
            <w:sz w:val="20"/>
            <w:color w:val="0000ff"/>
          </w:rPr>
          <w:t xml:space="preserve">ст. 37, п. 2.1</w:t>
        </w:r>
      </w:hyperlink>
      <w:r>
        <w:rPr>
          <w:sz w:val="20"/>
        </w:rPr>
        <w:t xml:space="preserve">. Федерального закона от 29 декабря 2012 г. N 273-ФЗ "Об образовании в Российской Федерации") считаем целесообразным исходить из следующих подходов:</w:t>
      </w:r>
    </w:p>
    <w:p>
      <w:pPr>
        <w:pStyle w:val="0"/>
        <w:spacing w:before="200" w:line-rule="auto"/>
        <w:ind w:firstLine="540"/>
        <w:jc w:val="both"/>
      </w:pPr>
      <w:r>
        <w:rPr>
          <w:sz w:val="20"/>
        </w:rPr>
        <w:t xml:space="preserve">- стоимость горячего питания в рамках одной школы должна быть одинаковой для всех учеников начальной школы, обучающихся в 1-ую и во 2-ую смены, во избежание возникновения проблемы "разных столов", обусловленной большей стоимостью обеда по сравнению с завтраком, и, как следствие, необходимостью выделения большей суммы на обучающихся 2-ой смены;</w:t>
      </w:r>
    </w:p>
    <w:p>
      <w:pPr>
        <w:pStyle w:val="0"/>
        <w:spacing w:before="200" w:line-rule="auto"/>
        <w:ind w:firstLine="540"/>
        <w:jc w:val="both"/>
      </w:pPr>
      <w:r>
        <w:rPr>
          <w:sz w:val="20"/>
        </w:rPr>
        <w:t xml:space="preserve">- время начала занятий 2-ой смены может быть разным в школах в пределах одного муниципалитета одного субъекта Российской Федерации (и даже может быть разным в пределах одной общеобразовательной организации) и зависит от условий и особенностей организации образовательного процесса, поэтому возникают сложности по привязке времени начала занятий 2-ой смены с приемом пищи, который по времени можно квалифицировать как "обед"; однако норма, устанавливающая обязанность учредителя по обеспечению обучающихся 1 - 4 классов бесплатным горячим питанием, не содержит указание на тот или иной вид приема пищи (завтрак, обед, ужин), в рамках которого необходимо обеспечивать бесплатным горячим питанием. Полагаем целесообразным в этой связи рассмотреть возможность организации учебного процесса обучающихся 1 - 4 классов преимущественно в первую смену. Таким образом, требования о "недопущении замены обеда завтраком" в методических рекомендациях Роспотребнадзора МР 2.4.0179-20 "Рекомендации по организации питания для обучающихся общеобразовательных организаций" </w:t>
      </w:r>
      <w:hyperlink w:history="0" r:id="rId8" w:tooltip="&quot;МР 2.4.0179-20. 2.4. Гигиена детей и подростков. Рекомендации по организации питания обучающихся общеобразовательных организаций. Методические рекомендации&quot; (утв. Главным государственным санитарным врачом РФ 18.05.2020) {КонсультантПлюс}">
        <w:r>
          <w:rPr>
            <w:sz w:val="20"/>
            <w:color w:val="0000ff"/>
          </w:rPr>
          <w:t xml:space="preserve">(пункт 2.4)</w:t>
        </w:r>
      </w:hyperlink>
      <w:r>
        <w:rPr>
          <w:sz w:val="20"/>
        </w:rPr>
        <w:t xml:space="preserve"> не является единообразно применимым к организации бесплатным горячим питанием обучающихся 1 - 4 классов, а применяется к организации питания обучающихся в целом;</w:t>
      </w:r>
    </w:p>
    <w:p>
      <w:pPr>
        <w:pStyle w:val="0"/>
        <w:spacing w:before="200" w:line-rule="auto"/>
        <w:ind w:firstLine="540"/>
        <w:jc w:val="both"/>
      </w:pPr>
      <w:r>
        <w:rPr>
          <w:sz w:val="20"/>
        </w:rPr>
        <w:t xml:space="preserve">- согласно законодательству учредитель должен обеспечить (снабдить в нужном количестве) обучающихся по образовательным программам начального общего образования в государственных и муниципальных образовательных организациях бесплатным горячим питанием не менее одного раза в день,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и местных бюджетов, предусмотренных законодательством Российской Федерации (</w:t>
      </w:r>
      <w:hyperlink w:history="0" r:id="rId9" w:tooltip="Федеральный закон от 29.12.2012 N 273-ФЗ (ред. от 24.09.2022) &quot;Об образовании в Российской Федерации&quot; ------------ Недействующая редакция {КонсультантПлюс}">
        <w:r>
          <w:rPr>
            <w:sz w:val="20"/>
            <w:color w:val="0000ff"/>
          </w:rPr>
          <w:t xml:space="preserve">ст. 37, п. 2.1</w:t>
        </w:r>
      </w:hyperlink>
      <w:r>
        <w:rPr>
          <w:sz w:val="20"/>
        </w:rPr>
        <w:t xml:space="preserve">. Федерального закона от 29 декабря 2012 г. N 273-ФЗ "Об образовании в Российской Федерации"), и организовать питание (т.е., наладить процесс с использованием различных источников финансового обеспечения) для обучающихся образовательных учреждений двухразовое горячее питание (завтрак и обед) (СанПиН 2.4.5.2409-08, часть VI "Требования к организации здорового питания и формированию примерного меню", </w:t>
      </w:r>
      <w:hyperlink w:history="0" r:id="rId10"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п. 6.8</w:t>
        </w:r>
      </w:hyperlink>
      <w:r>
        <w:rPr>
          <w:sz w:val="20"/>
        </w:rPr>
        <w:t xml:space="preserve">).</w:t>
      </w:r>
    </w:p>
    <w:p>
      <w:pPr>
        <w:pStyle w:val="0"/>
        <w:spacing w:before="200" w:line-rule="auto"/>
        <w:ind w:firstLine="540"/>
        <w:jc w:val="both"/>
      </w:pPr>
      <w:r>
        <w:rPr>
          <w:sz w:val="20"/>
        </w:rPr>
        <w:t xml:space="preserve">Таким образом, считаем целесообразным рекомендовать субъектам Российской Федерации при использовании субсидии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ориентироваться на необходимость обеспечить обучающихся по образовательным программам начального общего образования в государственных и муниципальных образовательных организациях бесплатным горячим питанием, предусматривающим наличие горячего блюда, не считая горячего напитка, один раз в день в общеобразовательной организации в обязательном порядке, независимо от режима обучения (1-ой или 2-ой смены).</w:t>
      </w:r>
    </w:p>
    <w:p>
      <w:pPr>
        <w:pStyle w:val="0"/>
        <w:spacing w:before="200" w:line-rule="auto"/>
        <w:ind w:firstLine="540"/>
        <w:jc w:val="both"/>
      </w:pPr>
      <w:r>
        <w:rPr>
          <w:sz w:val="20"/>
        </w:rPr>
        <w:t xml:space="preserve">Обеспечение обучающихся начальной школы (1 - 4 классы) бесплатным горячим питанием более одного раза в день, предусматривающим наличие горячих первого и второго блюд или второго блюда, организованного по </w:t>
      </w:r>
      <w:hyperlink w:history="0" r:id="rId11"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СанПиН 2.4.5.2409-08</w:t>
        </w:r>
      </w:hyperlink>
      <w:r>
        <w:rPr>
          <w:sz w:val="20"/>
        </w:rPr>
        <w:t xml:space="preserve">, допускается в соответствии с региональными и/или муниципальными нормативно-правовыми актами (далее - НПА).</w:t>
      </w:r>
    </w:p>
    <w:p>
      <w:pPr>
        <w:pStyle w:val="0"/>
        <w:spacing w:before="200" w:line-rule="auto"/>
        <w:ind w:firstLine="540"/>
        <w:jc w:val="both"/>
      </w:pPr>
      <w:r>
        <w:rPr>
          <w:sz w:val="20"/>
        </w:rPr>
        <w:t xml:space="preserve">Указанное горячее питание (более одного раза в день) организуется за счет бюджетов субъектов Российской Федерации, местных бюджетов и иных источников финансирования, предусмотренных законодательством Российской Федерации (в том числе родительской платы).</w:t>
      </w:r>
    </w:p>
    <w:p>
      <w:pPr>
        <w:pStyle w:val="0"/>
        <w:spacing w:before="200" w:line-rule="auto"/>
        <w:ind w:firstLine="540"/>
        <w:jc w:val="both"/>
      </w:pPr>
      <w:r>
        <w:rPr>
          <w:sz w:val="20"/>
        </w:rPr>
        <w:t xml:space="preserve">При этом обращаем внимание, что бесплатное двухразовое питание может быть организовано для школьников льготных категорий, установленных региональными и/или муниципальными НПА по усмотрению регионов и/или муниципалитетов.</w:t>
      </w:r>
    </w:p>
    <w:p>
      <w:pPr>
        <w:pStyle w:val="0"/>
        <w:jc w:val="both"/>
      </w:pPr>
      <w:r>
        <w:rPr>
          <w:sz w:val="20"/>
        </w:rPr>
      </w:r>
    </w:p>
    <w:p>
      <w:pPr>
        <w:pStyle w:val="0"/>
        <w:jc w:val="right"/>
      </w:pPr>
      <w:r>
        <w:rPr>
          <w:sz w:val="20"/>
        </w:rPr>
        <w:t xml:space="preserve">Д.Е.ГЛУШКО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09.09.2020 N ГД-1425/09</w:t>
            <w:br/>
            <w:t>"О направлении информации"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&lt;Письмо&gt; Минпросвещения России от 09.09.2020 N ГД-1425/09 "О направлении информации"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2C112832F90BDE6A9BC0FF19354CA6577F946CDE7C249BEE0B66423A7D0D5F64C88CB9E45C933759A4678CACD6B2CB0C5B358088B0y8UCF" TargetMode = "External"/>
	<Relationship Id="rId7" Type="http://schemas.openxmlformats.org/officeDocument/2006/relationships/hyperlink" Target="consultantplus://offline/ref=2C112832F90BDE6A9BC0FF19354CA6577F946CDE7C249BEE0B66423A7D0D5F64C88CB9E45C933759A4678CACD6B2CB0C5B358088B0y8UCF" TargetMode = "External"/>
	<Relationship Id="rId8" Type="http://schemas.openxmlformats.org/officeDocument/2006/relationships/hyperlink" Target="consultantplus://offline/ref=2C112832F90BDE6A9BC0FF19354CA65778936FDD79269BEE0B66423A7D0D5F64C88CB9E655973C0FF5288DF093E7D80C5B358388AC8C70D7yDU7F" TargetMode = "External"/>
	<Relationship Id="rId9" Type="http://schemas.openxmlformats.org/officeDocument/2006/relationships/hyperlink" Target="consultantplus://offline/ref=2C112832F90BDE6A9BC0FF19354CA6577F946CDE7C249BEE0B66423A7D0D5F64C88CB9E45C933759A4678CACD6B2CB0C5B358088B0y8UCF" TargetMode = "External"/>
	<Relationship Id="rId10" Type="http://schemas.openxmlformats.org/officeDocument/2006/relationships/hyperlink" Target="consultantplus://offline/ref=2C112832F90BDE6A9BC0FF19354CA65778946CD277299BEE0B66423A7D0D5F64C88CB9E655973D0EF1288DF093E7D80C5B358388AC8C70D7yDU7F" TargetMode = "External"/>
	<Relationship Id="rId11" Type="http://schemas.openxmlformats.org/officeDocument/2006/relationships/hyperlink" Target="consultantplus://offline/ref=2C112832F90BDE6A9BC0FF19354CA65778946CD277299BEE0B66423A7D0D5F64C88CB9E655973C0CF0288DF093E7D80C5B358388AC8C70D7yDU7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09.09.2020 N ГД-1425/09
"О направлении информации"</dc:title>
  <dcterms:created xsi:type="dcterms:W3CDTF">2022-10-10T05:20:50Z</dcterms:created>
</cp:coreProperties>
</file>