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КОЛЛЕГИЯ ЕВРАЗИЙСКОЙ ЭКОНОМИЧЕСКОЙ КОМИССИИ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21 ноября 2017 г. N 157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</w:t>
      </w:r>
    </w:p>
    <w:p>
      <w:pPr>
        <w:pStyle w:val="2"/>
        <w:jc w:val="center"/>
      </w:pPr>
      <w:r>
        <w:rPr>
          <w:sz w:val="20"/>
        </w:rPr>
        <w:t xml:space="preserve">ВВЕДЕНИЯ В ДЕЙСТВИЕ ИЗМЕНЕНИЙ В ТЕХНИЧЕСКИЙ РЕГЛАМЕНТ</w:t>
      </w:r>
    </w:p>
    <w:p>
      <w:pPr>
        <w:pStyle w:val="2"/>
        <w:jc w:val="center"/>
      </w:pPr>
      <w:r>
        <w:rPr>
          <w:sz w:val="20"/>
        </w:rPr>
        <w:t xml:space="preserve">ТАМОЖЕННОГО СОЮЗА "О БЕЗОПАСНОСТИ ПРОДУКЦИИ,</w:t>
      </w:r>
    </w:p>
    <w:p>
      <w:pPr>
        <w:pStyle w:val="2"/>
        <w:jc w:val="center"/>
      </w:pPr>
      <w:r>
        <w:rPr>
          <w:sz w:val="20"/>
        </w:rPr>
        <w:t xml:space="preserve">ПРЕДНАЗНАЧЕННОЙ ДЛЯ ДЕТЕЙ И ПОДРОСТКОВ" (ТР ТС 007/2011)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&quot;Договор о Евразийском экономическом союзе&quot; (Подписан в г. Астане 29.05.2014) (ред. от 01.10.2019) (с изм. и доп., вступ. в силу с 05.04.2022) {КонсультантПлюс}">
        <w:r>
          <w:rPr>
            <w:sz w:val="20"/>
            <w:color w:val="0000ff"/>
          </w:rPr>
          <w:t xml:space="preserve">пунктом 2 статьи 52</w:t>
        </w:r>
      </w:hyperlink>
      <w:r>
        <w:rPr>
          <w:sz w:val="20"/>
        </w:rPr>
        <w:t xml:space="preserve"> Договора о Евразийском экономическом союзе от 29 мая 2014 года и </w:t>
      </w:r>
      <w:hyperlink w:history="0" r:id="rId7" w:tooltip="Решение Высшего Евразийского экономического совета от 23.12.2014 N 98 (ред. от 27.05.2022) &quot;О Регламенте работы Евразийской экономической комиссии&quot; {КонсультантПлюс}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приложения N 2 к Регламенту работы Евразийской экономической комиссии, утвержденному Решением Высшего Евразийского экономического совета от 23 декабря 2014 г. N 98, Коллегия Евразийской экономической комиссии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что:</w:t>
      </w:r>
    </w:p>
    <w:bookmarkStart w:id="13" w:name="P13"/>
    <w:bookmarkEnd w:id="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документы об оценке соответствия продукции, в отношении которой </w:t>
      </w:r>
      <w:hyperlink w:history="0" r:id="rId8" w:tooltip="Решение Совета Евразийской экономической комиссии от 28.04.2017 N 51 &quot;О внесении изменений в технический регламент Таможенного союза &quot;О безопасности продукции, предназначенной для детей и подростков&quot; (ТР ТС 007/2011)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Совета Евразийской экономической комиссии от 28 апреля 2017 г. N 51 внесены изменения, обязательным требованиям, установленным техническим </w:t>
      </w:r>
      <w:hyperlink w:history="0" r:id="rId9" w:tooltip="Решение Комиссии Таможенного союза от 23.09.2011 N 797 (ред. от 11.01.2022) &quot;О принятии технического регламента Таможенного союза &quot;О безопасности продукции, предназначенной для детей и подростков&quot; (вместе с &quot;ТР ТС 007/2011. Технический регламент Таможенного союза. О безопасности продукции, предназначенной для детей и подростков&quot;)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Таможенного союза "О безопасности продукции, предназначенной для детей и подростков" (ТР ТС 007/2011), принятым </w:t>
      </w:r>
      <w:hyperlink w:history="0" r:id="rId10" w:tooltip="Решение Комиссии Таможенного союза от 23.09.2011 N 797 (ред. от 11.01.2022) &quot;О принятии технического регламента Таможенного союза &quot;О безопасности продукции, предназначенной для детей и подростков&quot; (вместе с &quot;ТР ТС 007/2011. Технический регламент Таможенного союза. О безопасности продукции, предназначенной для детей и подростков&quot;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Комиссии Таможенного союза от 23 сентября 2011 г. N 797 (далее - технический регламент), выданные или принятые до даты вступления в силу </w:t>
      </w:r>
      <w:hyperlink w:history="0" r:id="rId11" w:tooltip="Решение Совета Евразийской экономической комиссии от 28.04.2017 N 51 &quot;О внесении изменений в технический регламент Таможенного союза &quot;О безопасности продукции, предназначенной для детей и подростков&quot; (ТР ТС 007/2011)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Совета Евразийской экономической комиссии от 28 апреля 2017 г. N 51, действительны до окончания срока их 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производство и выпуск в обращение на таможенной территории Евразийского экономического союза продукции, являющейся объектом технического регулирования технического </w:t>
      </w:r>
      <w:hyperlink w:history="0" r:id="rId12" w:tooltip="Решение Комиссии Таможенного союза от 23.09.2011 N 797 (ред. от 11.01.2022) &quot;О принятии технического регламента Таможенного союза &quot;О безопасности продукции, предназначенной для детей и подростков&quot; (вместе с &quot;ТР ТС 007/2011. Технический регламент Таможенного союза. О безопасности продукции, предназначенной для детей и подростков&quot;) {КонсультантПлюс}">
        <w:r>
          <w:rPr>
            <w:sz w:val="20"/>
            <w:color w:val="0000ff"/>
          </w:rPr>
          <w:t xml:space="preserve">регламента</w:t>
        </w:r>
      </w:hyperlink>
      <w:r>
        <w:rPr>
          <w:sz w:val="20"/>
        </w:rPr>
        <w:t xml:space="preserve">, при наличии документов об оценке соответствия, указанных в </w:t>
      </w:r>
      <w:hyperlink w:history="0" w:anchor="P13" w:tooltip="а) документы об оценке соответствия продукции, в отношении которой Решением Совета Евразийской экономической комиссии от 28 апреля 2017 г. N 51 внесены изменения, обязательным требованиям, установленным техническим регламентом Таможенного союза &quot;О безопасности продукции, предназначенной для детей и подростков&quot; (ТР ТС 007/2011), принятым Решением Комиссии Таможенного союза от 23 сентября 2011 г. N 797 (далее - технический регламент), выданные или принятые до даты вступления в силу Решения Совета Евразийск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допускаются до окончания срока действия таких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обращение продукции, являющейся объектом технического регулирования технического </w:t>
      </w:r>
      <w:hyperlink w:history="0" r:id="rId13" w:tooltip="Решение Комиссии Таможенного союза от 23.09.2011 N 797 (ред. от 11.01.2022) &quot;О принятии технического регламента Таможенного союза &quot;О безопасности продукции, предназначенной для детей и подростков&quot; (вместе с &quot;ТР ТС 007/2011. Технический регламент Таможенного союза. О безопасности продукции, предназначенной для детей и подростков&quot;) {КонсультантПлюс}">
        <w:r>
          <w:rPr>
            <w:sz w:val="20"/>
            <w:color w:val="0000ff"/>
          </w:rPr>
          <w:t xml:space="preserve">регламента</w:t>
        </w:r>
      </w:hyperlink>
      <w:r>
        <w:rPr>
          <w:sz w:val="20"/>
        </w:rPr>
        <w:t xml:space="preserve">, выпущенной в обращение в период действия документов об оценке соответствия, указанных в </w:t>
      </w:r>
      <w:hyperlink w:history="0" w:anchor="P13" w:tooltip="а) документы об оценке соответствия продукции, в отношении которой Решением Совета Евразийской экономической комиссии от 28 апреля 2017 г. N 51 внесены изменения, обязательным требованиям, установленным техническим регламентом Таможенного союза &quot;О безопасности продукции, предназначенной для детей и подростков&quot; (ТР ТС 007/2011), принятым Решением Комиссии Таможенного союза от 23 сентября 2011 г. N 797 (далее - технический регламент), выданные или принятые до даты вступления в силу Решения Совета Евразийск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допускается в течение срока годности (срока службы) этой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течение 12 месяцев с даты вступления в силу изменений в технический </w:t>
      </w:r>
      <w:hyperlink w:history="0" r:id="rId14" w:tooltip="Решение Комиссии Таможенного союза от 23.09.2011 N 797 (ред. от 11.01.2022) &quot;О принятии технического регламента Таможенного союза &quot;О безопасности продукции, предназначенной для детей и подростков&quot; (вместе с &quot;ТР ТС 007/2011. Технический регламент Таможенного союза. О безопасности продукции, предназначенной для детей и подростков&quot;) {КонсультантПлюс}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Таможенного союза "О безопасности продукции, предназначенной для детей и подростков" (ТР ТС 007/2011), внесенных </w:t>
      </w:r>
      <w:hyperlink w:history="0" r:id="rId15" w:tooltip="Решение Совета Евразийской экономической комиссии от 28.04.2017 N 51 &quot;О внесении изменений в технический регламент Таможенного союза &quot;О безопасности продукции, предназначенной для детей и подростков&quot; (ТР ТС 007/2011)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Совета Евразийской экономической комиссии от 28 апреля 2017 г. N 51, допускаются производство и выпуск в обращение на таможенной территории Евразийского экономического союза щеток зубных, щеток зубных электрических с питанием от химических источников тока, массажеров для десен и других аналогичных изделий, предназначенных для детей старше 3 лет и подростков, без документов об обязательной оценке соответствия и без маркировки единым знаком обращения продукции на рынке Евразийского экономического союза.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указанной продукции допускается в течение срока годности (срока службы) этой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Решение вступает в силу по истечении 30 календарных дней с даты его официального опубликования, но не ранее даты вступления в силу </w:t>
      </w:r>
      <w:hyperlink w:history="0" r:id="rId16" w:tooltip="Решение Совета Евразийской экономической комиссии от 28.04.2017 N 51 &quot;О внесении изменений в технический регламент Таможенного союза &quot;О безопасности продукции, предназначенной для детей и подростков&quot; (ТР ТС 007/2011)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Совета Евразийской экономической комиссии от 28 апреля 2017 г. N 51.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Коллегии</w:t>
      </w:r>
    </w:p>
    <w:p>
      <w:pPr>
        <w:pStyle w:val="0"/>
        <w:jc w:val="right"/>
      </w:pPr>
      <w:r>
        <w:rPr>
          <w:sz w:val="20"/>
        </w:rPr>
        <w:t xml:space="preserve">Евразийской экономической комиссии</w:t>
      </w:r>
    </w:p>
    <w:p>
      <w:pPr>
        <w:pStyle w:val="0"/>
        <w:jc w:val="right"/>
      </w:pPr>
      <w:r>
        <w:rPr>
          <w:sz w:val="20"/>
        </w:rPr>
        <w:t xml:space="preserve">Т.САРКИСЯН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Коллегии Евразийской экономической комиссии от 21.11.2017 N 157</w:t>
            <w:br/>
            <w:t>"О порядке введения в действие изменений в техни...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Коллегии Евразийской экономической комиссии от 21.11.2017 N 157 "О порядке введения в действие изменений в техни...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6EB865D9525C42E1396C5D7919EB9E080FD9AD4ED1BDD63B548AE5EB3A6EEDA67B6EBFCDCF0E0C9C380AD2A91626606BB7C9C404097E9275t8eFH" TargetMode = "External"/>
	<Relationship Id="rId7" Type="http://schemas.openxmlformats.org/officeDocument/2006/relationships/hyperlink" Target="consultantplus://offline/ref=6EB865D9525C42E1396C5D7919EB9E080FDAAA4DDFBAD63B548AE5EB3A6EEDA67B6EBFCDCF0E0E9A3D0AD2A91626606BB7C9C404097E9275t8eFH" TargetMode = "External"/>
	<Relationship Id="rId8" Type="http://schemas.openxmlformats.org/officeDocument/2006/relationships/hyperlink" Target="consultantplus://offline/ref=6EB865D9525C42E1396C5D7919EB9E0809DFA04DDFB8D63B548AE5EB3A6EEDA6696EE7C1CD09169B311F84F850t7e1H" TargetMode = "External"/>
	<Relationship Id="rId9" Type="http://schemas.openxmlformats.org/officeDocument/2006/relationships/hyperlink" Target="consultantplus://offline/ref=6EB865D9525C42E1396C5D7919EB9E080FD8AE40D0B4D63B548AE5EB3A6EEDA67B6EBFCDCF0E08993A0AD2A91626606BB7C9C404097E9275t8eFH" TargetMode = "External"/>
	<Relationship Id="rId10" Type="http://schemas.openxmlformats.org/officeDocument/2006/relationships/hyperlink" Target="consultantplus://offline/ref=6EB865D9525C42E1396C5D7919EB9E080FD8AE40D0B4D63B548AE5EB3A6EEDA6696EE7C1CD09169B311F84F850t7e1H" TargetMode = "External"/>
	<Relationship Id="rId11" Type="http://schemas.openxmlformats.org/officeDocument/2006/relationships/hyperlink" Target="consultantplus://offline/ref=6EB865D9525C42E1396C5D7919EB9E0809DFA04DDFB8D63B548AE5EB3A6EEDA6696EE7C1CD09169B311F84F850t7e1H" TargetMode = "External"/>
	<Relationship Id="rId12" Type="http://schemas.openxmlformats.org/officeDocument/2006/relationships/hyperlink" Target="consultantplus://offline/ref=6EB865D9525C42E1396C5D7919EB9E080FD8AE40D0B4D63B548AE5EB3A6EEDA67B6EBFCDCF0E08993A0AD2A91626606BB7C9C404097E9275t8eFH" TargetMode = "External"/>
	<Relationship Id="rId13" Type="http://schemas.openxmlformats.org/officeDocument/2006/relationships/hyperlink" Target="consultantplus://offline/ref=6EB865D9525C42E1396C5D7919EB9E080FD8AE40D0B4D63B548AE5EB3A6EEDA67B6EBFCDCF0E08993A0AD2A91626606BB7C9C404097E9275t8eFH" TargetMode = "External"/>
	<Relationship Id="rId14" Type="http://schemas.openxmlformats.org/officeDocument/2006/relationships/hyperlink" Target="consultantplus://offline/ref=6EB865D9525C42E1396C5D7919EB9E080FD8AE40D0B4D63B548AE5EB3A6EEDA67B6EBFCDCF0E08993A0AD2A91626606BB7C9C404097E9275t8eFH" TargetMode = "External"/>
	<Relationship Id="rId15" Type="http://schemas.openxmlformats.org/officeDocument/2006/relationships/hyperlink" Target="consultantplus://offline/ref=6EB865D9525C42E1396C5D7919EB9E0809DFA04DDFB8D63B548AE5EB3A6EEDA6696EE7C1CD09169B311F84F850t7e1H" TargetMode = "External"/>
	<Relationship Id="rId16" Type="http://schemas.openxmlformats.org/officeDocument/2006/relationships/hyperlink" Target="consultantplus://offline/ref=6EB865D9525C42E1396C5D7919EB9E0809DFA04DDFB8D63B548AE5EB3A6EEDA6696EE7C1CD09169B311F84F850t7e1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Коллегии Евразийской экономической комиссии от 21.11.2017 N 157
"О порядке введения в действие изменений в технический регламент Таможенного союза "О безопасности продукции, предназначенной для детей и подростков" (ТР ТС 007/2011)"</dc:title>
  <dcterms:created xsi:type="dcterms:W3CDTF">2022-09-27T07:30:45Z</dcterms:created>
</cp:coreProperties>
</file>